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FC" w:rsidRPr="00C312B6" w:rsidRDefault="003309D1" w:rsidP="00C21289">
      <w:pPr>
        <w:jc w:val="center"/>
        <w:rPr>
          <w:rFonts w:ascii="Arial" w:hAnsi="Arial" w:cs="Arial"/>
          <w:b/>
          <w:color w:val="FF0000"/>
          <w:sz w:val="24"/>
          <w:szCs w:val="24"/>
        </w:rPr>
      </w:pPr>
      <w:bookmarkStart w:id="0" w:name="_GoBack"/>
      <w:bookmarkEnd w:id="0"/>
      <w:r>
        <w:rPr>
          <w:rFonts w:ascii="Arial" w:hAnsi="Arial" w:cs="Arial"/>
          <w:b/>
          <w:color w:val="FF0000"/>
          <w:sz w:val="24"/>
          <w:szCs w:val="24"/>
        </w:rPr>
        <w:t>“Insert Agency Name Here”</w:t>
      </w:r>
    </w:p>
    <w:p w:rsidR="00CA18B6" w:rsidRPr="0068140A" w:rsidRDefault="00CA18B6" w:rsidP="00C21289">
      <w:pPr>
        <w:jc w:val="center"/>
        <w:rPr>
          <w:rFonts w:ascii="Arial" w:hAnsi="Arial" w:cs="Arial"/>
          <w:b/>
          <w:sz w:val="24"/>
          <w:szCs w:val="24"/>
        </w:rPr>
      </w:pPr>
      <w:r w:rsidRPr="0068140A">
        <w:rPr>
          <w:rFonts w:ascii="Arial" w:hAnsi="Arial" w:cs="Arial"/>
          <w:b/>
          <w:sz w:val="24"/>
          <w:szCs w:val="24"/>
        </w:rPr>
        <w:t>Compliance plan for mitigation of Ebola Virus Disease (EVD)</w:t>
      </w:r>
    </w:p>
    <w:p w:rsidR="00CA18B6" w:rsidRPr="0068140A" w:rsidRDefault="003309D1" w:rsidP="00051E57">
      <w:pPr>
        <w:pStyle w:val="ListParagraph"/>
        <w:numPr>
          <w:ilvl w:val="0"/>
          <w:numId w:val="1"/>
        </w:numPr>
        <w:rPr>
          <w:rFonts w:cs="Arial"/>
        </w:rPr>
      </w:pPr>
      <w:r>
        <w:rPr>
          <w:rFonts w:cs="Arial"/>
          <w:color w:val="FF0000"/>
        </w:rPr>
        <w:t>“Insert Agency Name Here”</w:t>
      </w:r>
      <w:r w:rsidR="00CA18B6" w:rsidRPr="00C312B6">
        <w:rPr>
          <w:rFonts w:cs="Arial"/>
        </w:rPr>
        <w:t xml:space="preserve"> </w:t>
      </w:r>
      <w:r w:rsidR="00CA18B6" w:rsidRPr="0068140A">
        <w:rPr>
          <w:rFonts w:cs="Arial"/>
        </w:rPr>
        <w:t>has designated 24/7 E</w:t>
      </w:r>
      <w:r w:rsidR="00F82FE0" w:rsidRPr="0068140A">
        <w:rPr>
          <w:rFonts w:cs="Arial"/>
        </w:rPr>
        <w:t>VD</w:t>
      </w:r>
      <w:r w:rsidR="00CA18B6" w:rsidRPr="0068140A">
        <w:rPr>
          <w:rFonts w:cs="Arial"/>
        </w:rPr>
        <w:t xml:space="preserve"> lead points of contact personnel as :</w:t>
      </w:r>
    </w:p>
    <w:p w:rsidR="00E601A6" w:rsidRPr="00C312B6" w:rsidRDefault="00C312B6" w:rsidP="00C312B6">
      <w:pPr>
        <w:pStyle w:val="ListParagraph"/>
        <w:numPr>
          <w:ilvl w:val="0"/>
          <w:numId w:val="5"/>
        </w:numPr>
        <w:rPr>
          <w:rFonts w:cs="Arial"/>
          <w:b/>
        </w:rPr>
      </w:pPr>
      <w:r>
        <w:rPr>
          <w:rFonts w:cs="Arial"/>
          <w:b/>
        </w:rPr>
        <w:t>_________________________</w:t>
      </w:r>
      <w:r w:rsidR="00F449B7">
        <w:rPr>
          <w:rFonts w:cs="Arial"/>
          <w:b/>
        </w:rPr>
        <w:t>_ 2</w:t>
      </w:r>
      <w:r>
        <w:rPr>
          <w:rFonts w:cs="Arial"/>
          <w:b/>
        </w:rPr>
        <w:t>. ______________________</w:t>
      </w:r>
    </w:p>
    <w:p w:rsidR="008F4024" w:rsidRPr="00660AE1" w:rsidRDefault="003309D1" w:rsidP="00C21289">
      <w:pPr>
        <w:pStyle w:val="PlainText"/>
        <w:numPr>
          <w:ilvl w:val="0"/>
          <w:numId w:val="1"/>
        </w:numPr>
      </w:pPr>
      <w:r>
        <w:rPr>
          <w:rFonts w:cs="Arial"/>
          <w:color w:val="FF0000"/>
        </w:rPr>
        <w:t>“Insert Agency Name Here”</w:t>
      </w:r>
      <w:r w:rsidR="00C312B6" w:rsidRPr="00C312B6">
        <w:rPr>
          <w:rFonts w:cs="Arial"/>
        </w:rPr>
        <w:t xml:space="preserve"> </w:t>
      </w:r>
      <w:r w:rsidR="00A550E8" w:rsidRPr="00E601A6">
        <w:rPr>
          <w:rFonts w:cs="Arial"/>
        </w:rPr>
        <w:t>will ensure</w:t>
      </w:r>
      <w:r w:rsidR="00CA18B6" w:rsidRPr="00E601A6">
        <w:rPr>
          <w:rFonts w:cs="Arial"/>
        </w:rPr>
        <w:t xml:space="preserve"> the availability of appropriate </w:t>
      </w:r>
      <w:r w:rsidR="00FF7B2C">
        <w:rPr>
          <w:rFonts w:cs="Arial"/>
        </w:rPr>
        <w:t>personal p</w:t>
      </w:r>
      <w:r w:rsidR="00051E57" w:rsidRPr="00E601A6">
        <w:rPr>
          <w:rFonts w:cs="Arial"/>
        </w:rPr>
        <w:t>rotective equipment to all employees involved in direct and indirect patient care in accordance with current CDC recommendations (</w:t>
      </w:r>
      <w:hyperlink r:id="rId9" w:history="1">
        <w:r w:rsidR="00660AE1">
          <w:rPr>
            <w:rStyle w:val="Hyperlink"/>
          </w:rPr>
          <w:t>http://www.cdc.gov/vhf/ebola/hcp/procedures-for-ppe.html</w:t>
        </w:r>
      </w:hyperlink>
      <w:r w:rsidR="00051E57" w:rsidRPr="00660AE1">
        <w:rPr>
          <w:rFonts w:cs="Arial"/>
          <w:color w:val="333333"/>
        </w:rPr>
        <w:t>)</w:t>
      </w:r>
      <w:r w:rsidR="00FF7B2C">
        <w:rPr>
          <w:rFonts w:cs="Arial"/>
          <w:color w:val="333333"/>
        </w:rPr>
        <w:t>.</w:t>
      </w:r>
    </w:p>
    <w:p w:rsidR="008F4024" w:rsidRPr="008F4024" w:rsidRDefault="008F4024" w:rsidP="008F4024">
      <w:pPr>
        <w:pStyle w:val="ListParagraph"/>
        <w:numPr>
          <w:ilvl w:val="1"/>
          <w:numId w:val="1"/>
        </w:numPr>
        <w:rPr>
          <w:rFonts w:cs="Arial"/>
        </w:rPr>
      </w:pPr>
      <w:r>
        <w:rPr>
          <w:rFonts w:cs="Arial"/>
        </w:rPr>
        <w:t>Use of standard , contact and droplet precautions are indicated</w:t>
      </w:r>
      <w:r w:rsidR="00FF7B2C">
        <w:rPr>
          <w:rFonts w:cs="Arial"/>
        </w:rPr>
        <w:t>:</w:t>
      </w:r>
    </w:p>
    <w:p w:rsidR="008F4024" w:rsidRDefault="00FF7B2C" w:rsidP="008F4024">
      <w:pPr>
        <w:pStyle w:val="ListParagraph"/>
        <w:numPr>
          <w:ilvl w:val="2"/>
          <w:numId w:val="1"/>
        </w:numPr>
        <w:rPr>
          <w:rFonts w:cs="Arial"/>
        </w:rPr>
      </w:pPr>
      <w:r>
        <w:rPr>
          <w:rFonts w:cs="Arial"/>
        </w:rPr>
        <w:t>Gloves;</w:t>
      </w:r>
    </w:p>
    <w:p w:rsidR="008F4024" w:rsidRDefault="008F4024" w:rsidP="008F4024">
      <w:pPr>
        <w:pStyle w:val="ListParagraph"/>
        <w:numPr>
          <w:ilvl w:val="2"/>
          <w:numId w:val="1"/>
        </w:numPr>
        <w:rPr>
          <w:rFonts w:cs="Arial"/>
        </w:rPr>
      </w:pPr>
      <w:r>
        <w:rPr>
          <w:rFonts w:cs="Arial"/>
        </w:rPr>
        <w:t>Gown (fluid resistant or impermeable)</w:t>
      </w:r>
      <w:r w:rsidR="00FF7B2C">
        <w:rPr>
          <w:rFonts w:cs="Arial"/>
        </w:rPr>
        <w:t>;</w:t>
      </w:r>
    </w:p>
    <w:p w:rsidR="008F4024" w:rsidRDefault="008F4024" w:rsidP="008F4024">
      <w:pPr>
        <w:pStyle w:val="ListParagraph"/>
        <w:numPr>
          <w:ilvl w:val="2"/>
          <w:numId w:val="1"/>
        </w:numPr>
        <w:rPr>
          <w:rFonts w:cs="Arial"/>
        </w:rPr>
      </w:pPr>
      <w:r>
        <w:rPr>
          <w:rFonts w:cs="Arial"/>
        </w:rPr>
        <w:t>Eye protection (goggles or face shield that covers the front &amp; sides of face)</w:t>
      </w:r>
      <w:r w:rsidR="00FF7B2C">
        <w:rPr>
          <w:rFonts w:cs="Arial"/>
        </w:rPr>
        <w:t>;</w:t>
      </w:r>
    </w:p>
    <w:p w:rsidR="008F4024" w:rsidRPr="008F4024" w:rsidRDefault="008F4024" w:rsidP="008F4024">
      <w:pPr>
        <w:pStyle w:val="ListParagraph"/>
        <w:numPr>
          <w:ilvl w:val="2"/>
          <w:numId w:val="1"/>
        </w:numPr>
        <w:rPr>
          <w:rFonts w:cs="Arial"/>
        </w:rPr>
      </w:pPr>
      <w:r w:rsidRPr="008F4024">
        <w:rPr>
          <w:rFonts w:cs="Arial"/>
        </w:rPr>
        <w:t>Face mask</w:t>
      </w:r>
      <w:r w:rsidR="00FF7B2C">
        <w:rPr>
          <w:rFonts w:cs="Arial"/>
        </w:rPr>
        <w:t>;</w:t>
      </w:r>
    </w:p>
    <w:p w:rsidR="00CA18B6" w:rsidRPr="008F4024" w:rsidRDefault="006B4984" w:rsidP="008F4024">
      <w:pPr>
        <w:pStyle w:val="ListParagraph"/>
        <w:numPr>
          <w:ilvl w:val="2"/>
          <w:numId w:val="1"/>
        </w:numPr>
        <w:rPr>
          <w:rFonts w:cs="Arial"/>
        </w:rPr>
      </w:pPr>
      <w:r>
        <w:rPr>
          <w:rFonts w:cs="Arial"/>
          <w:color w:val="333333"/>
        </w:rPr>
        <w:t xml:space="preserve"> In addition</w:t>
      </w:r>
      <w:r w:rsidR="00C312B6" w:rsidRPr="00C312B6">
        <w:rPr>
          <w:rFonts w:cs="Arial"/>
          <w:color w:val="FF0000"/>
        </w:rPr>
        <w:t xml:space="preserve"> </w:t>
      </w:r>
      <w:r w:rsidR="003309D1">
        <w:rPr>
          <w:rFonts w:cs="Arial"/>
          <w:color w:val="FF0000"/>
        </w:rPr>
        <w:t>“Insert Agency Name Here”</w:t>
      </w:r>
      <w:r w:rsidR="00C312B6" w:rsidRPr="00C312B6">
        <w:rPr>
          <w:rFonts w:cs="Arial"/>
        </w:rPr>
        <w:t xml:space="preserve"> </w:t>
      </w:r>
      <w:r>
        <w:rPr>
          <w:rFonts w:cs="Arial"/>
          <w:color w:val="333333"/>
        </w:rPr>
        <w:t>provide</w:t>
      </w:r>
      <w:r w:rsidR="00FF7B2C">
        <w:rPr>
          <w:rFonts w:cs="Arial"/>
          <w:color w:val="333333"/>
        </w:rPr>
        <w:t>rs will use an N-95 respirator;</w:t>
      </w:r>
    </w:p>
    <w:p w:rsidR="008F4024" w:rsidRPr="00BD30D0" w:rsidRDefault="008F4024" w:rsidP="008F4024">
      <w:pPr>
        <w:pStyle w:val="ListParagraph"/>
        <w:numPr>
          <w:ilvl w:val="2"/>
          <w:numId w:val="1"/>
        </w:numPr>
        <w:rPr>
          <w:rFonts w:cs="Arial"/>
        </w:rPr>
      </w:pPr>
      <w:r>
        <w:rPr>
          <w:rFonts w:cs="Arial"/>
          <w:color w:val="333333"/>
        </w:rPr>
        <w:t>Additional PPE may be required in certain situations (</w:t>
      </w:r>
      <w:r w:rsidR="00F449B7">
        <w:rPr>
          <w:rFonts w:cs="Arial"/>
          <w:color w:val="333333"/>
        </w:rPr>
        <w:t>e.g.</w:t>
      </w:r>
      <w:r>
        <w:rPr>
          <w:rFonts w:cs="Arial"/>
          <w:color w:val="333333"/>
        </w:rPr>
        <w:t xml:space="preserve">… </w:t>
      </w:r>
      <w:r w:rsidR="009E3E9E">
        <w:rPr>
          <w:rFonts w:cs="Arial"/>
          <w:color w:val="333333"/>
        </w:rPr>
        <w:t>endotracheal intubation</w:t>
      </w:r>
      <w:r>
        <w:rPr>
          <w:rFonts w:cs="Arial"/>
          <w:color w:val="333333"/>
        </w:rPr>
        <w:t>, open suctioning of airways, and CPR</w:t>
      </w:r>
      <w:r w:rsidR="009E3E9E">
        <w:rPr>
          <w:rFonts w:cs="Arial"/>
          <w:color w:val="333333"/>
        </w:rPr>
        <w:t>) including</w:t>
      </w:r>
      <w:r>
        <w:rPr>
          <w:rFonts w:cs="Arial"/>
          <w:color w:val="333333"/>
        </w:rPr>
        <w:t xml:space="preserve"> but not limited to, double gloving, disposable shoe covers and leg coverings.</w:t>
      </w:r>
    </w:p>
    <w:p w:rsidR="00BD30D0" w:rsidRPr="0068140A" w:rsidRDefault="00BD30D0" w:rsidP="00BD30D0">
      <w:pPr>
        <w:pStyle w:val="ListParagraph"/>
        <w:ind w:left="2160"/>
        <w:rPr>
          <w:rFonts w:cs="Arial"/>
        </w:rPr>
      </w:pPr>
    </w:p>
    <w:p w:rsidR="00F82FE0" w:rsidRDefault="00FF7B2C" w:rsidP="00F82FE0">
      <w:pPr>
        <w:pStyle w:val="ListParagraph"/>
        <w:numPr>
          <w:ilvl w:val="0"/>
          <w:numId w:val="1"/>
        </w:numPr>
        <w:rPr>
          <w:rFonts w:cs="Arial"/>
        </w:rPr>
      </w:pPr>
      <w:r>
        <w:rPr>
          <w:rFonts w:cs="Arial"/>
        </w:rPr>
        <w:t>Conduct in-</w:t>
      </w:r>
      <w:r w:rsidR="00F82FE0" w:rsidRPr="0068140A">
        <w:rPr>
          <w:rFonts w:cs="Arial"/>
        </w:rPr>
        <w:t>person training for proper donning and removal of PPE including physically practicing this procedure. All providers must be signed off as c</w:t>
      </w:r>
      <w:r>
        <w:rPr>
          <w:rFonts w:cs="Arial"/>
        </w:rPr>
        <w:t>ompetent by an individual with i</w:t>
      </w:r>
      <w:r w:rsidR="00F82FE0" w:rsidRPr="0068140A">
        <w:rPr>
          <w:rFonts w:cs="Arial"/>
        </w:rPr>
        <w:t xml:space="preserve">nfection control expertise </w:t>
      </w:r>
      <w:r w:rsidR="0019573D" w:rsidRPr="0068140A">
        <w:rPr>
          <w:rFonts w:cs="Arial"/>
        </w:rPr>
        <w:t>i.e.</w:t>
      </w:r>
      <w:r w:rsidR="00F82FE0" w:rsidRPr="0068140A">
        <w:rPr>
          <w:rFonts w:cs="Arial"/>
        </w:rPr>
        <w:t>…</w:t>
      </w:r>
      <w:r w:rsidR="0019573D" w:rsidRPr="0068140A">
        <w:rPr>
          <w:rFonts w:cs="Arial"/>
        </w:rPr>
        <w:t xml:space="preserve">Company </w:t>
      </w:r>
      <w:r w:rsidR="00F82FE0" w:rsidRPr="0068140A">
        <w:rPr>
          <w:rFonts w:cs="Arial"/>
        </w:rPr>
        <w:t xml:space="preserve">Infection Control </w:t>
      </w:r>
      <w:r w:rsidR="006B4984" w:rsidRPr="0068140A">
        <w:rPr>
          <w:rFonts w:cs="Arial"/>
        </w:rPr>
        <w:t>Officer,</w:t>
      </w:r>
      <w:r w:rsidR="0019573D" w:rsidRPr="0068140A">
        <w:rPr>
          <w:rFonts w:cs="Arial"/>
        </w:rPr>
        <w:t xml:space="preserve"> Medical Director </w:t>
      </w:r>
      <w:r w:rsidR="00F82FE0" w:rsidRPr="0068140A">
        <w:rPr>
          <w:rFonts w:cs="Arial"/>
        </w:rPr>
        <w:t>or</w:t>
      </w:r>
      <w:r w:rsidR="0019573D" w:rsidRPr="0068140A">
        <w:rPr>
          <w:rFonts w:cs="Arial"/>
        </w:rPr>
        <w:t xml:space="preserve"> designee</w:t>
      </w:r>
      <w:r w:rsidR="00F82FE0" w:rsidRPr="0068140A">
        <w:rPr>
          <w:rFonts w:cs="Arial"/>
        </w:rPr>
        <w:t>.</w:t>
      </w:r>
    </w:p>
    <w:p w:rsidR="00BD30D0" w:rsidRPr="0068140A" w:rsidRDefault="00BD30D0" w:rsidP="00BD30D0">
      <w:pPr>
        <w:pStyle w:val="ListParagraph"/>
        <w:rPr>
          <w:rFonts w:cs="Arial"/>
        </w:rPr>
      </w:pPr>
    </w:p>
    <w:p w:rsidR="00BD30D0" w:rsidRPr="00BD30D0" w:rsidRDefault="003309D1" w:rsidP="00BD30D0">
      <w:pPr>
        <w:pStyle w:val="ListParagraph"/>
        <w:numPr>
          <w:ilvl w:val="0"/>
          <w:numId w:val="1"/>
        </w:numPr>
        <w:rPr>
          <w:rFonts w:cs="Arial"/>
        </w:rPr>
      </w:pPr>
      <w:r>
        <w:rPr>
          <w:rFonts w:cs="Arial"/>
          <w:color w:val="FF0000"/>
        </w:rPr>
        <w:t>“Insert Agency Name Here”</w:t>
      </w:r>
      <w:r w:rsidR="00C312B6" w:rsidRPr="00C312B6">
        <w:rPr>
          <w:rFonts w:cs="Arial"/>
        </w:rPr>
        <w:t xml:space="preserve"> </w:t>
      </w:r>
      <w:r w:rsidR="00F82FE0" w:rsidRPr="0068140A">
        <w:rPr>
          <w:rFonts w:cs="Arial"/>
        </w:rPr>
        <w:t>will follow CDC recommendations for the management of patients with suspected EVD (</w:t>
      </w:r>
      <w:hyperlink r:id="rId10" w:anchor="ftn4" w:history="1">
        <w:r w:rsidR="00F82FE0" w:rsidRPr="0068140A">
          <w:rPr>
            <w:rStyle w:val="Hyperlink"/>
            <w:rFonts w:cs="Arial"/>
          </w:rPr>
          <w:t>http://www.cdc.gov/vhf/ebola/hcp/interim-guidance-emergency-medical-services-systems-911-public-safety-answering-points-management-patients-known-suspected-united-states.html#ftn4</w:t>
        </w:r>
      </w:hyperlink>
      <w:r w:rsidR="00F82FE0" w:rsidRPr="0068140A">
        <w:rPr>
          <w:rFonts w:cs="Arial"/>
        </w:rPr>
        <w:t>)</w:t>
      </w:r>
      <w:r w:rsidR="00BD30D0">
        <w:rPr>
          <w:rFonts w:cs="Arial"/>
        </w:rPr>
        <w:br/>
      </w:r>
    </w:p>
    <w:p w:rsidR="00F82FE0" w:rsidRDefault="00F3380F" w:rsidP="00F82FE0">
      <w:pPr>
        <w:pStyle w:val="ListParagraph"/>
        <w:numPr>
          <w:ilvl w:val="0"/>
          <w:numId w:val="1"/>
        </w:numPr>
        <w:rPr>
          <w:rFonts w:cs="Arial"/>
        </w:rPr>
      </w:pPr>
      <w:r w:rsidRPr="0068140A">
        <w:rPr>
          <w:rFonts w:cs="Arial"/>
        </w:rPr>
        <w:t>PPE donning and removal practical skill competency will be assessed and logged on a monthly basis.</w:t>
      </w:r>
      <w:r w:rsidR="00BD30D0">
        <w:rPr>
          <w:rFonts w:cs="Arial"/>
        </w:rPr>
        <w:br/>
      </w:r>
    </w:p>
    <w:p w:rsidR="0050720A" w:rsidRDefault="0050720A" w:rsidP="00F82FE0">
      <w:pPr>
        <w:pStyle w:val="ListParagraph"/>
        <w:numPr>
          <w:ilvl w:val="0"/>
          <w:numId w:val="1"/>
        </w:numPr>
        <w:rPr>
          <w:rFonts w:cs="Arial"/>
        </w:rPr>
      </w:pPr>
      <w:r>
        <w:rPr>
          <w:rFonts w:cs="Arial"/>
        </w:rPr>
        <w:t xml:space="preserve">In addition to PPE, </w:t>
      </w:r>
      <w:r w:rsidR="003309D1">
        <w:rPr>
          <w:rFonts w:cs="Arial"/>
          <w:color w:val="FF0000"/>
        </w:rPr>
        <w:t>“Insert Agency Name Here”</w:t>
      </w:r>
      <w:r w:rsidR="00C312B6" w:rsidRPr="00C312B6">
        <w:rPr>
          <w:rFonts w:cs="Arial"/>
        </w:rPr>
        <w:t xml:space="preserve"> </w:t>
      </w:r>
      <w:r>
        <w:rPr>
          <w:rFonts w:cs="Arial"/>
        </w:rPr>
        <w:t xml:space="preserve">providers will limit activities during </w:t>
      </w:r>
      <w:r w:rsidR="00E601A6">
        <w:rPr>
          <w:rFonts w:cs="Arial"/>
        </w:rPr>
        <w:t>transport that</w:t>
      </w:r>
      <w:r>
        <w:rPr>
          <w:rFonts w:cs="Arial"/>
        </w:rPr>
        <w:t xml:space="preserve"> significantly increases the risk of exposure to infectious material (e.g.… </w:t>
      </w:r>
      <w:r w:rsidR="002B34CC">
        <w:rPr>
          <w:rFonts w:cs="Arial"/>
        </w:rPr>
        <w:t xml:space="preserve">advanced </w:t>
      </w:r>
      <w:r>
        <w:rPr>
          <w:rFonts w:cs="Arial"/>
        </w:rPr>
        <w:t>airway management, cardiopulmonary resuscitation, use of needles).</w:t>
      </w:r>
      <w:r w:rsidR="00FF5467">
        <w:rPr>
          <w:rFonts w:cs="Arial"/>
        </w:rPr>
        <w:t xml:space="preserve"> </w:t>
      </w:r>
      <w:r w:rsidR="002B34CC">
        <w:rPr>
          <w:rFonts w:cs="Arial"/>
        </w:rPr>
        <w:t xml:space="preserve"> </w:t>
      </w:r>
      <w:r w:rsidR="00FF5467">
        <w:rPr>
          <w:rFonts w:cs="Arial"/>
        </w:rPr>
        <w:t xml:space="preserve">Aerosolized medication should be avoided as these will aerosolize secretions. </w:t>
      </w:r>
      <w:r w:rsidR="006B4984">
        <w:rPr>
          <w:rFonts w:cs="Arial"/>
        </w:rPr>
        <w:t xml:space="preserve"> If high risk procedures are required </w:t>
      </w:r>
      <w:r w:rsidR="003309D1">
        <w:rPr>
          <w:rFonts w:cs="Arial"/>
          <w:color w:val="FF0000"/>
        </w:rPr>
        <w:t>“Insert Agency Name Here”</w:t>
      </w:r>
      <w:r w:rsidR="006B4984">
        <w:rPr>
          <w:rFonts w:cs="Arial"/>
        </w:rPr>
        <w:t xml:space="preserve"> </w:t>
      </w:r>
      <w:r w:rsidR="003309D1">
        <w:rPr>
          <w:rFonts w:cs="Arial"/>
        </w:rPr>
        <w:t xml:space="preserve">providers </w:t>
      </w:r>
      <w:r w:rsidR="006B4984">
        <w:rPr>
          <w:rFonts w:cs="Arial"/>
        </w:rPr>
        <w:t xml:space="preserve">will </w:t>
      </w:r>
      <w:r w:rsidR="002B34CC">
        <w:rPr>
          <w:rFonts w:cs="Arial"/>
        </w:rPr>
        <w:t xml:space="preserve">attempt to </w:t>
      </w:r>
      <w:r w:rsidR="006B4984">
        <w:rPr>
          <w:rFonts w:cs="Arial"/>
        </w:rPr>
        <w:t xml:space="preserve">do them </w:t>
      </w:r>
      <w:r w:rsidR="00E601A6">
        <w:rPr>
          <w:rFonts w:cs="Arial"/>
        </w:rPr>
        <w:t xml:space="preserve">only after full PPE has been donned and </w:t>
      </w:r>
      <w:r w:rsidR="006B4984">
        <w:rPr>
          <w:rFonts w:cs="Arial"/>
        </w:rPr>
        <w:t xml:space="preserve">while the vehicle is stopped or wait to perform </w:t>
      </w:r>
      <w:r w:rsidR="00FF7B2C">
        <w:rPr>
          <w:rFonts w:cs="Arial"/>
        </w:rPr>
        <w:t xml:space="preserve">the procedures </w:t>
      </w:r>
      <w:r w:rsidR="006B4984">
        <w:rPr>
          <w:rFonts w:cs="Arial"/>
        </w:rPr>
        <w:t xml:space="preserve">at hospital destination. </w:t>
      </w:r>
      <w:r w:rsidR="00BD30D0">
        <w:rPr>
          <w:rFonts w:cs="Arial"/>
        </w:rPr>
        <w:br/>
      </w:r>
    </w:p>
    <w:p w:rsidR="00B0610A" w:rsidRPr="00E601A6" w:rsidRDefault="00FF2A52" w:rsidP="00F82FE0">
      <w:pPr>
        <w:pStyle w:val="ListParagraph"/>
        <w:numPr>
          <w:ilvl w:val="0"/>
          <w:numId w:val="1"/>
        </w:numPr>
        <w:rPr>
          <w:rFonts w:cs="Arial"/>
        </w:rPr>
      </w:pPr>
      <w:r w:rsidRPr="00E601A6">
        <w:rPr>
          <w:rFonts w:cs="Arial"/>
        </w:rPr>
        <w:t xml:space="preserve"> </w:t>
      </w:r>
      <w:r w:rsidR="00B0610A" w:rsidRPr="00E601A6">
        <w:rPr>
          <w:rFonts w:cs="Arial"/>
        </w:rPr>
        <w:t>If a suspected EVD patient is identified</w:t>
      </w:r>
      <w:r w:rsidR="00030042" w:rsidRPr="00E601A6">
        <w:rPr>
          <w:rFonts w:cs="Arial"/>
        </w:rPr>
        <w:t xml:space="preserve"> via PSAP</w:t>
      </w:r>
      <w:r w:rsidR="00B0610A" w:rsidRPr="00E601A6">
        <w:rPr>
          <w:rFonts w:cs="Arial"/>
        </w:rPr>
        <w:t>:</w:t>
      </w:r>
    </w:p>
    <w:p w:rsidR="00B0610A" w:rsidRDefault="003309D1" w:rsidP="00B0610A">
      <w:pPr>
        <w:pStyle w:val="ListParagraph"/>
        <w:numPr>
          <w:ilvl w:val="1"/>
          <w:numId w:val="1"/>
        </w:numPr>
        <w:rPr>
          <w:rFonts w:cs="Arial"/>
        </w:rPr>
      </w:pPr>
      <w:r>
        <w:rPr>
          <w:rFonts w:cs="Arial"/>
          <w:color w:val="FF0000"/>
        </w:rPr>
        <w:t>“Insert Agency Name Here”</w:t>
      </w:r>
      <w:r w:rsidR="00C312B6" w:rsidRPr="00C312B6">
        <w:rPr>
          <w:rFonts w:cs="Arial"/>
        </w:rPr>
        <w:t xml:space="preserve"> </w:t>
      </w:r>
      <w:r w:rsidR="00FF7B2C">
        <w:rPr>
          <w:rFonts w:cs="Arial"/>
        </w:rPr>
        <w:t xml:space="preserve">will limit the number </w:t>
      </w:r>
      <w:r w:rsidR="00B0610A">
        <w:rPr>
          <w:rFonts w:cs="Arial"/>
        </w:rPr>
        <w:t>of providers making p</w:t>
      </w:r>
      <w:r w:rsidR="00030042">
        <w:rPr>
          <w:rFonts w:cs="Arial"/>
        </w:rPr>
        <w:t>atien</w:t>
      </w:r>
      <w:r w:rsidR="00B0610A">
        <w:rPr>
          <w:rFonts w:cs="Arial"/>
        </w:rPr>
        <w:t>t contact.</w:t>
      </w:r>
    </w:p>
    <w:p w:rsidR="00B0610A" w:rsidRDefault="00FF7B2C" w:rsidP="00B0610A">
      <w:pPr>
        <w:pStyle w:val="ListParagraph"/>
        <w:numPr>
          <w:ilvl w:val="1"/>
          <w:numId w:val="1"/>
        </w:numPr>
        <w:rPr>
          <w:rFonts w:cs="Arial"/>
        </w:rPr>
      </w:pPr>
      <w:r>
        <w:rPr>
          <w:rFonts w:cs="Arial"/>
        </w:rPr>
        <w:t xml:space="preserve"> Don PPE prior to entry </w:t>
      </w:r>
      <w:r w:rsidR="00B0610A">
        <w:rPr>
          <w:rFonts w:cs="Arial"/>
        </w:rPr>
        <w:t>to patient</w:t>
      </w:r>
      <w:r>
        <w:rPr>
          <w:rFonts w:cs="Arial"/>
        </w:rPr>
        <w:t xml:space="preserve">’s room and limit the number </w:t>
      </w:r>
      <w:r w:rsidR="00B0610A">
        <w:rPr>
          <w:rFonts w:cs="Arial"/>
        </w:rPr>
        <w:t xml:space="preserve">of people making patient contact. </w:t>
      </w:r>
    </w:p>
    <w:p w:rsidR="00030042" w:rsidRDefault="00FF7B2C" w:rsidP="00B0610A">
      <w:pPr>
        <w:pStyle w:val="ListParagraph"/>
        <w:numPr>
          <w:ilvl w:val="1"/>
          <w:numId w:val="1"/>
        </w:numPr>
        <w:rPr>
          <w:rFonts w:cs="Arial"/>
        </w:rPr>
      </w:pPr>
      <w:r>
        <w:rPr>
          <w:rFonts w:cs="Arial"/>
        </w:rPr>
        <w:t>Limit personnel in the a</w:t>
      </w:r>
      <w:r w:rsidR="00030042">
        <w:rPr>
          <w:rFonts w:cs="Arial"/>
        </w:rPr>
        <w:t>mbulance to the pat</w:t>
      </w:r>
      <w:r>
        <w:rPr>
          <w:rFonts w:cs="Arial"/>
        </w:rPr>
        <w:t xml:space="preserve">ient and the EMS provider only. However, if </w:t>
      </w:r>
      <w:r w:rsidR="00030042">
        <w:rPr>
          <w:rFonts w:cs="Arial"/>
        </w:rPr>
        <w:t xml:space="preserve">the </w:t>
      </w:r>
      <w:r w:rsidR="00F449B7">
        <w:rPr>
          <w:rFonts w:cs="Arial"/>
        </w:rPr>
        <w:t>patient is</w:t>
      </w:r>
      <w:r w:rsidR="00030042">
        <w:rPr>
          <w:rFonts w:cs="Arial"/>
        </w:rPr>
        <w:t xml:space="preserve"> a minor a caregiver may accompany </w:t>
      </w:r>
      <w:r>
        <w:rPr>
          <w:rFonts w:cs="Arial"/>
        </w:rPr>
        <w:t xml:space="preserve">the </w:t>
      </w:r>
      <w:r w:rsidR="00030042">
        <w:rPr>
          <w:rFonts w:cs="Arial"/>
        </w:rPr>
        <w:t>patient to the hospital</w:t>
      </w:r>
      <w:r>
        <w:rPr>
          <w:rFonts w:cs="Arial"/>
        </w:rPr>
        <w:t>.</w:t>
      </w:r>
    </w:p>
    <w:p w:rsidR="00217FF7" w:rsidRDefault="00217FF7" w:rsidP="00217FF7">
      <w:pPr>
        <w:pStyle w:val="ListParagraph"/>
        <w:numPr>
          <w:ilvl w:val="1"/>
          <w:numId w:val="1"/>
        </w:numPr>
        <w:rPr>
          <w:rFonts w:cs="Arial"/>
        </w:rPr>
      </w:pPr>
      <w:r>
        <w:rPr>
          <w:rFonts w:cs="Arial"/>
        </w:rPr>
        <w:t>Notify Medical Direction of potential EVD patient via cell phone and follow Emergency Department instructions.</w:t>
      </w:r>
    </w:p>
    <w:p w:rsidR="00030042" w:rsidRDefault="00030042" w:rsidP="00030042">
      <w:pPr>
        <w:pStyle w:val="ListParagraph"/>
        <w:ind w:left="1440"/>
        <w:rPr>
          <w:rFonts w:cs="Arial"/>
        </w:rPr>
      </w:pPr>
    </w:p>
    <w:p w:rsidR="00C21289" w:rsidRDefault="00C21289" w:rsidP="00030042">
      <w:pPr>
        <w:pStyle w:val="ListParagraph"/>
        <w:ind w:left="1440"/>
        <w:rPr>
          <w:rFonts w:cs="Arial"/>
        </w:rPr>
      </w:pPr>
    </w:p>
    <w:p w:rsidR="00030042" w:rsidRDefault="00217FF7" w:rsidP="00030042">
      <w:pPr>
        <w:pStyle w:val="ListParagraph"/>
        <w:numPr>
          <w:ilvl w:val="0"/>
          <w:numId w:val="1"/>
        </w:numPr>
        <w:rPr>
          <w:rFonts w:cs="Arial"/>
        </w:rPr>
      </w:pPr>
      <w:r>
        <w:rPr>
          <w:rFonts w:cs="Arial"/>
        </w:rPr>
        <w:lastRenderedPageBreak/>
        <w:t>If a s</w:t>
      </w:r>
      <w:r w:rsidR="00FF7B2C">
        <w:rPr>
          <w:rFonts w:cs="Arial"/>
        </w:rPr>
        <w:t>uspected EVD patient is i</w:t>
      </w:r>
      <w:r w:rsidR="00030042">
        <w:rPr>
          <w:rFonts w:cs="Arial"/>
        </w:rPr>
        <w:t>dentified upon assessment:</w:t>
      </w:r>
    </w:p>
    <w:p w:rsidR="00660AE1" w:rsidRDefault="00217FF7" w:rsidP="00660AE1">
      <w:pPr>
        <w:pStyle w:val="ListParagraph"/>
        <w:numPr>
          <w:ilvl w:val="1"/>
          <w:numId w:val="1"/>
        </w:numPr>
        <w:rPr>
          <w:rFonts w:cs="Arial"/>
        </w:rPr>
      </w:pPr>
      <w:r>
        <w:rPr>
          <w:rFonts w:cs="Arial"/>
        </w:rPr>
        <w:t>Take steps to limit exposure and initiate standard precautions</w:t>
      </w:r>
      <w:r w:rsidR="00FF7B2C">
        <w:rPr>
          <w:rFonts w:cs="Arial"/>
        </w:rPr>
        <w:t>.</w:t>
      </w:r>
    </w:p>
    <w:p w:rsidR="00660AE1" w:rsidRPr="00660AE1" w:rsidRDefault="00660AE1" w:rsidP="00660AE1">
      <w:pPr>
        <w:pStyle w:val="ListParagraph"/>
        <w:numPr>
          <w:ilvl w:val="2"/>
          <w:numId w:val="1"/>
        </w:numPr>
        <w:rPr>
          <w:rFonts w:cs="Arial"/>
        </w:rPr>
      </w:pPr>
      <w:r>
        <w:t>Providers will retreat to a "warm zone" away from the patient and any other contacts in the house.  Providers will the</w:t>
      </w:r>
      <w:r w:rsidR="00FF7B2C">
        <w:t>n</w:t>
      </w:r>
      <w:r>
        <w:t xml:space="preserve"> don PPE per agency policy before re-entering to care for the patient.</w:t>
      </w:r>
    </w:p>
    <w:p w:rsidR="00217FF7" w:rsidRDefault="003309D1" w:rsidP="00217FF7">
      <w:pPr>
        <w:pStyle w:val="ListParagraph"/>
        <w:numPr>
          <w:ilvl w:val="1"/>
          <w:numId w:val="1"/>
        </w:numPr>
        <w:rPr>
          <w:rFonts w:cs="Arial"/>
        </w:rPr>
      </w:pPr>
      <w:r>
        <w:rPr>
          <w:rFonts w:cs="Arial"/>
          <w:color w:val="FF0000"/>
        </w:rPr>
        <w:t>“Insert Agency Name Here”</w:t>
      </w:r>
      <w:r w:rsidR="00FF7B2C">
        <w:rPr>
          <w:rFonts w:cs="Arial"/>
        </w:rPr>
        <w:t xml:space="preserve"> will limit the number</w:t>
      </w:r>
      <w:r w:rsidR="00217FF7">
        <w:rPr>
          <w:rFonts w:cs="Arial"/>
        </w:rPr>
        <w:t xml:space="preserve"> of providers making patient contact.</w:t>
      </w:r>
    </w:p>
    <w:p w:rsidR="00030042" w:rsidRDefault="00030042" w:rsidP="00030042">
      <w:pPr>
        <w:pStyle w:val="ListParagraph"/>
        <w:numPr>
          <w:ilvl w:val="1"/>
          <w:numId w:val="1"/>
        </w:numPr>
        <w:rPr>
          <w:rFonts w:cs="Arial"/>
        </w:rPr>
      </w:pPr>
      <w:r>
        <w:rPr>
          <w:rFonts w:cs="Arial"/>
        </w:rPr>
        <w:t>Limit personnel</w:t>
      </w:r>
      <w:r w:rsidR="00FF7B2C">
        <w:rPr>
          <w:rFonts w:cs="Arial"/>
        </w:rPr>
        <w:t xml:space="preserve"> in the a</w:t>
      </w:r>
      <w:r>
        <w:rPr>
          <w:rFonts w:cs="Arial"/>
        </w:rPr>
        <w:t>mbulance to the patient an</w:t>
      </w:r>
      <w:r w:rsidR="00FF7B2C">
        <w:rPr>
          <w:rFonts w:cs="Arial"/>
        </w:rPr>
        <w:t xml:space="preserve">d the EMS provider only. However, if </w:t>
      </w:r>
      <w:r w:rsidR="000E18DC">
        <w:rPr>
          <w:rFonts w:cs="Arial"/>
        </w:rPr>
        <w:t xml:space="preserve">the patient </w:t>
      </w:r>
      <w:r>
        <w:rPr>
          <w:rFonts w:cs="Arial"/>
        </w:rPr>
        <w:t>is a minor</w:t>
      </w:r>
      <w:r w:rsidR="00FF7B2C">
        <w:rPr>
          <w:rFonts w:cs="Arial"/>
        </w:rPr>
        <w:t>,</w:t>
      </w:r>
      <w:r>
        <w:rPr>
          <w:rFonts w:cs="Arial"/>
        </w:rPr>
        <w:t xml:space="preserve"> a caregiver may accompany </w:t>
      </w:r>
      <w:r w:rsidR="00FF7B2C">
        <w:rPr>
          <w:rFonts w:cs="Arial"/>
        </w:rPr>
        <w:t xml:space="preserve">the </w:t>
      </w:r>
      <w:r>
        <w:rPr>
          <w:rFonts w:cs="Arial"/>
        </w:rPr>
        <w:t>patient to the hospital</w:t>
      </w:r>
      <w:r w:rsidR="00FF7B2C">
        <w:rPr>
          <w:rFonts w:cs="Arial"/>
        </w:rPr>
        <w:t>.</w:t>
      </w:r>
    </w:p>
    <w:p w:rsidR="00217FF7" w:rsidRDefault="00217FF7" w:rsidP="00030042">
      <w:pPr>
        <w:pStyle w:val="ListParagraph"/>
        <w:numPr>
          <w:ilvl w:val="1"/>
          <w:numId w:val="1"/>
        </w:numPr>
        <w:rPr>
          <w:rFonts w:cs="Arial"/>
        </w:rPr>
      </w:pPr>
      <w:r>
        <w:rPr>
          <w:rFonts w:cs="Arial"/>
        </w:rPr>
        <w:t>Notify Medical Direction of potential EVD patient via cell phone and follow Emergency Department instructions.</w:t>
      </w:r>
    </w:p>
    <w:p w:rsidR="00030042" w:rsidRPr="0068140A" w:rsidRDefault="00030042" w:rsidP="00217FF7">
      <w:pPr>
        <w:pStyle w:val="ListParagraph"/>
        <w:ind w:left="1440"/>
        <w:rPr>
          <w:rFonts w:cs="Arial"/>
        </w:rPr>
      </w:pPr>
    </w:p>
    <w:p w:rsidR="001D2629" w:rsidRPr="0068140A" w:rsidRDefault="003309D1" w:rsidP="00F82FE0">
      <w:pPr>
        <w:pStyle w:val="ListParagraph"/>
        <w:numPr>
          <w:ilvl w:val="0"/>
          <w:numId w:val="1"/>
        </w:numPr>
        <w:rPr>
          <w:rFonts w:cs="Arial"/>
        </w:rPr>
      </w:pPr>
      <w:r>
        <w:rPr>
          <w:rFonts w:cs="Arial"/>
          <w:color w:val="FF0000"/>
        </w:rPr>
        <w:t>“Insert Agency Name Here”</w:t>
      </w:r>
      <w:r w:rsidR="00C312B6" w:rsidRPr="00C312B6">
        <w:rPr>
          <w:rFonts w:cs="Arial"/>
        </w:rPr>
        <w:t xml:space="preserve"> </w:t>
      </w:r>
      <w:r w:rsidR="006D0F39">
        <w:rPr>
          <w:rFonts w:cs="Arial"/>
        </w:rPr>
        <w:t xml:space="preserve">will log </w:t>
      </w:r>
      <w:r w:rsidR="00545FAA" w:rsidRPr="0068140A">
        <w:rPr>
          <w:rFonts w:cs="Arial"/>
        </w:rPr>
        <w:t>all potential EVD patient contacts</w:t>
      </w:r>
      <w:r w:rsidR="006D0F39">
        <w:rPr>
          <w:rFonts w:cs="Arial"/>
        </w:rPr>
        <w:t xml:space="preserve">. If currently using </w:t>
      </w:r>
      <w:proofErr w:type="spellStart"/>
      <w:r w:rsidR="006D0F39" w:rsidRPr="0068140A">
        <w:rPr>
          <w:rFonts w:cs="Arial"/>
        </w:rPr>
        <w:t>emsCharts</w:t>
      </w:r>
      <w:proofErr w:type="spellEnd"/>
      <w:r w:rsidR="006D0F39">
        <w:rPr>
          <w:rFonts w:cs="Arial"/>
        </w:rPr>
        <w:t xml:space="preserve"> for documentation</w:t>
      </w:r>
      <w:r w:rsidR="00FF7B2C">
        <w:rPr>
          <w:rFonts w:cs="Arial"/>
        </w:rPr>
        <w:t>,</w:t>
      </w:r>
      <w:r w:rsidR="006D0F39">
        <w:rPr>
          <w:rFonts w:cs="Arial"/>
        </w:rPr>
        <w:t xml:space="preserve"> a log will be created</w:t>
      </w:r>
      <w:r w:rsidR="00FF7B2C">
        <w:rPr>
          <w:rFonts w:cs="Arial"/>
        </w:rPr>
        <w:t xml:space="preserve">. </w:t>
      </w:r>
      <w:r w:rsidR="0019573D" w:rsidRPr="0068140A">
        <w:rPr>
          <w:rFonts w:cs="Arial"/>
        </w:rPr>
        <w:t>Once a potential exposure is identified</w:t>
      </w:r>
      <w:r w:rsidR="00FF7B2C">
        <w:rPr>
          <w:rFonts w:cs="Arial"/>
        </w:rPr>
        <w:t>,</w:t>
      </w:r>
      <w:r w:rsidR="0019573D" w:rsidRPr="0068140A">
        <w:rPr>
          <w:rFonts w:cs="Arial"/>
        </w:rPr>
        <w:t xml:space="preserve"> the providers </w:t>
      </w:r>
      <w:r w:rsidR="001D2629" w:rsidRPr="0068140A">
        <w:rPr>
          <w:rFonts w:cs="Arial"/>
        </w:rPr>
        <w:t xml:space="preserve">involved </w:t>
      </w:r>
      <w:r w:rsidR="0019573D" w:rsidRPr="0068140A">
        <w:rPr>
          <w:rFonts w:cs="Arial"/>
        </w:rPr>
        <w:t>will have their temperatures monitored twice daily and logged with documentation of any symptoms present for 21 days.</w:t>
      </w:r>
    </w:p>
    <w:p w:rsidR="00C07449" w:rsidRPr="0068140A" w:rsidRDefault="001D2629" w:rsidP="001D2629">
      <w:pPr>
        <w:pStyle w:val="ListParagraph"/>
        <w:numPr>
          <w:ilvl w:val="1"/>
          <w:numId w:val="1"/>
        </w:numPr>
        <w:rPr>
          <w:rFonts w:cs="Arial"/>
        </w:rPr>
      </w:pPr>
      <w:r w:rsidRPr="0068140A">
        <w:rPr>
          <w:rFonts w:cs="Arial"/>
        </w:rPr>
        <w:t xml:space="preserve"> </w:t>
      </w:r>
      <w:r w:rsidR="003309D1">
        <w:rPr>
          <w:rFonts w:cs="Arial"/>
          <w:color w:val="FF0000"/>
        </w:rPr>
        <w:t>“Insert Agency Name Here”</w:t>
      </w:r>
      <w:r w:rsidRPr="0068140A">
        <w:rPr>
          <w:rFonts w:cs="Arial"/>
        </w:rPr>
        <w:t xml:space="preserve"> providers </w:t>
      </w:r>
      <w:r w:rsidR="00C07449" w:rsidRPr="0068140A">
        <w:rPr>
          <w:rFonts w:cs="Arial"/>
        </w:rPr>
        <w:t xml:space="preserve">possibly exposed </w:t>
      </w:r>
      <w:r w:rsidRPr="0068140A">
        <w:rPr>
          <w:rFonts w:cs="Arial"/>
        </w:rPr>
        <w:t>who develop sudden fever</w:t>
      </w:r>
      <w:r w:rsidR="00660AE1">
        <w:rPr>
          <w:rFonts w:cs="Arial"/>
        </w:rPr>
        <w:t xml:space="preserve"> greater than 100.4</w:t>
      </w:r>
      <w:r w:rsidR="00912DA3">
        <w:rPr>
          <w:rFonts w:cs="Arial"/>
        </w:rPr>
        <w:t xml:space="preserve"> F</w:t>
      </w:r>
      <w:r w:rsidR="00FF7B2C">
        <w:rPr>
          <w:rFonts w:cs="Arial"/>
        </w:rPr>
        <w:t>,</w:t>
      </w:r>
      <w:r w:rsidRPr="0068140A">
        <w:rPr>
          <w:rFonts w:cs="Arial"/>
        </w:rPr>
        <w:t xml:space="preserve"> intense weakness or muscle pains, vomiting</w:t>
      </w:r>
      <w:r w:rsidR="00C07449" w:rsidRPr="0068140A">
        <w:rPr>
          <w:rFonts w:cs="Arial"/>
        </w:rPr>
        <w:t>, diarrhea or signs of hemorrhage should:</w:t>
      </w:r>
    </w:p>
    <w:p w:rsidR="00C07449" w:rsidRPr="0068140A" w:rsidRDefault="00C07449" w:rsidP="00C07449">
      <w:pPr>
        <w:pStyle w:val="ListParagraph"/>
        <w:numPr>
          <w:ilvl w:val="2"/>
          <w:numId w:val="1"/>
        </w:numPr>
        <w:rPr>
          <w:rFonts w:cs="Arial"/>
        </w:rPr>
      </w:pPr>
      <w:r w:rsidRPr="0068140A">
        <w:rPr>
          <w:rFonts w:cs="Arial"/>
        </w:rPr>
        <w:t xml:space="preserve">Not report to work or immediately stop work and isolate </w:t>
      </w:r>
      <w:proofErr w:type="gramStart"/>
      <w:r w:rsidRPr="0068140A">
        <w:rPr>
          <w:rFonts w:cs="Arial"/>
        </w:rPr>
        <w:t>themselves</w:t>
      </w:r>
      <w:proofErr w:type="gramEnd"/>
      <w:r w:rsidRPr="0068140A">
        <w:rPr>
          <w:rFonts w:cs="Arial"/>
        </w:rPr>
        <w:t>.</w:t>
      </w:r>
    </w:p>
    <w:p w:rsidR="00C07449" w:rsidRPr="0068140A" w:rsidRDefault="00C07449" w:rsidP="00C07449">
      <w:pPr>
        <w:pStyle w:val="ListParagraph"/>
        <w:numPr>
          <w:ilvl w:val="2"/>
          <w:numId w:val="1"/>
        </w:numPr>
        <w:rPr>
          <w:rFonts w:cs="Arial"/>
        </w:rPr>
      </w:pPr>
      <w:r w:rsidRPr="0068140A">
        <w:rPr>
          <w:rFonts w:cs="Arial"/>
        </w:rPr>
        <w:t xml:space="preserve">Notify </w:t>
      </w:r>
      <w:r w:rsidR="000E18DC">
        <w:rPr>
          <w:rFonts w:cs="Arial"/>
        </w:rPr>
        <w:t xml:space="preserve">their </w:t>
      </w:r>
      <w:r w:rsidRPr="0068140A">
        <w:rPr>
          <w:rFonts w:cs="Arial"/>
        </w:rPr>
        <w:t>immediate supervisor and the 24/7 EVD contact person</w:t>
      </w:r>
      <w:r w:rsidR="000E18DC">
        <w:rPr>
          <w:rFonts w:cs="Arial"/>
        </w:rPr>
        <w:t>.</w:t>
      </w:r>
    </w:p>
    <w:p w:rsidR="00F3380F" w:rsidRDefault="00C07449" w:rsidP="00C07449">
      <w:pPr>
        <w:pStyle w:val="ListParagraph"/>
        <w:numPr>
          <w:ilvl w:val="2"/>
          <w:numId w:val="1"/>
        </w:numPr>
        <w:rPr>
          <w:rFonts w:cs="Arial"/>
        </w:rPr>
      </w:pPr>
      <w:r w:rsidRPr="0068140A">
        <w:rPr>
          <w:rFonts w:cs="Arial"/>
        </w:rPr>
        <w:t>EDV contact will notify health department and facilitate access to occupa</w:t>
      </w:r>
      <w:r w:rsidR="000E18DC">
        <w:rPr>
          <w:rFonts w:cs="Arial"/>
        </w:rPr>
        <w:t>tional health services for post-</w:t>
      </w:r>
      <w:r w:rsidRPr="0068140A">
        <w:rPr>
          <w:rFonts w:cs="Arial"/>
        </w:rPr>
        <w:t>exposure treatment.</w:t>
      </w:r>
      <w:r w:rsidR="00BD30D0">
        <w:rPr>
          <w:rFonts w:cs="Arial"/>
        </w:rPr>
        <w:br/>
      </w:r>
    </w:p>
    <w:p w:rsidR="00FF5467" w:rsidRDefault="00FF5467" w:rsidP="00FF5467">
      <w:pPr>
        <w:pStyle w:val="ListParagraph"/>
        <w:numPr>
          <w:ilvl w:val="0"/>
          <w:numId w:val="1"/>
        </w:numPr>
        <w:rPr>
          <w:rFonts w:cs="Arial"/>
        </w:rPr>
      </w:pPr>
      <w:r>
        <w:rPr>
          <w:rFonts w:cs="Arial"/>
        </w:rPr>
        <w:t>EMS students</w:t>
      </w:r>
      <w:r w:rsidR="000E18DC">
        <w:rPr>
          <w:rFonts w:cs="Arial"/>
        </w:rPr>
        <w:t>/o</w:t>
      </w:r>
      <w:r w:rsidR="00BE21C6">
        <w:rPr>
          <w:rFonts w:cs="Arial"/>
        </w:rPr>
        <w:t>bservers</w:t>
      </w:r>
      <w:r>
        <w:rPr>
          <w:rFonts w:cs="Arial"/>
        </w:rPr>
        <w:t xml:space="preserve"> </w:t>
      </w:r>
      <w:r w:rsidR="000E18DC">
        <w:rPr>
          <w:rFonts w:cs="Arial"/>
        </w:rPr>
        <w:t>performing</w:t>
      </w:r>
      <w:r>
        <w:rPr>
          <w:rFonts w:cs="Arial"/>
        </w:rPr>
        <w:t xml:space="preserve"> clinical time at </w:t>
      </w:r>
      <w:r w:rsidR="003309D1">
        <w:rPr>
          <w:rFonts w:cs="Arial"/>
          <w:color w:val="FF0000"/>
        </w:rPr>
        <w:t>“Insert Agency Name Here”</w:t>
      </w:r>
      <w:r>
        <w:rPr>
          <w:rFonts w:cs="Arial"/>
        </w:rPr>
        <w:t xml:space="preserve"> will not be exposed to know</w:t>
      </w:r>
      <w:r w:rsidR="003309D1">
        <w:rPr>
          <w:rFonts w:cs="Arial"/>
        </w:rPr>
        <w:t xml:space="preserve">n </w:t>
      </w:r>
      <w:r w:rsidR="000E18DC">
        <w:rPr>
          <w:rFonts w:cs="Arial"/>
        </w:rPr>
        <w:t xml:space="preserve">persons under investigation for EVD infection </w:t>
      </w:r>
      <w:r w:rsidR="003309D1">
        <w:rPr>
          <w:rFonts w:cs="Arial"/>
        </w:rPr>
        <w:t>or confirmed EVD patients.</w:t>
      </w:r>
      <w:r>
        <w:rPr>
          <w:rFonts w:cs="Arial"/>
        </w:rPr>
        <w:t xml:space="preserve"> In the event a student</w:t>
      </w:r>
      <w:r w:rsidR="000E18DC">
        <w:rPr>
          <w:rFonts w:cs="Arial"/>
        </w:rPr>
        <w:t>/observer</w:t>
      </w:r>
      <w:r>
        <w:rPr>
          <w:rFonts w:cs="Arial"/>
        </w:rPr>
        <w:t xml:space="preserve"> has potential exposure identified upon initial assessment </w:t>
      </w:r>
      <w:r w:rsidR="00BE21C6">
        <w:rPr>
          <w:rFonts w:cs="Arial"/>
        </w:rPr>
        <w:t>in an emergency setting</w:t>
      </w:r>
      <w:r w:rsidR="000E18DC">
        <w:rPr>
          <w:rFonts w:cs="Arial"/>
        </w:rPr>
        <w:t>,</w:t>
      </w:r>
      <w:r w:rsidR="00BE21C6">
        <w:rPr>
          <w:rFonts w:cs="Arial"/>
        </w:rPr>
        <w:t xml:space="preserve"> </w:t>
      </w:r>
      <w:r>
        <w:rPr>
          <w:rFonts w:cs="Arial"/>
        </w:rPr>
        <w:t xml:space="preserve">the </w:t>
      </w:r>
      <w:r w:rsidR="000E18DC">
        <w:rPr>
          <w:rFonts w:cs="Arial"/>
        </w:rPr>
        <w:t>s</w:t>
      </w:r>
      <w:r>
        <w:rPr>
          <w:rFonts w:cs="Arial"/>
        </w:rPr>
        <w:t>tudent</w:t>
      </w:r>
      <w:r w:rsidR="000E18DC">
        <w:rPr>
          <w:rFonts w:cs="Arial"/>
        </w:rPr>
        <w:t>/o</w:t>
      </w:r>
      <w:r w:rsidR="00BE21C6">
        <w:rPr>
          <w:rFonts w:cs="Arial"/>
        </w:rPr>
        <w:t>bserver</w:t>
      </w:r>
      <w:r>
        <w:rPr>
          <w:rFonts w:cs="Arial"/>
        </w:rPr>
        <w:t xml:space="preserve"> will comply </w:t>
      </w:r>
      <w:r w:rsidR="00BE21C6">
        <w:rPr>
          <w:rFonts w:cs="Arial"/>
        </w:rPr>
        <w:t>with all company policies relating to EVD mitigation.</w:t>
      </w:r>
    </w:p>
    <w:p w:rsidR="00BD30D0" w:rsidRDefault="00BD30D0" w:rsidP="00BD30D0">
      <w:pPr>
        <w:pStyle w:val="ListParagraph"/>
        <w:rPr>
          <w:rFonts w:cs="Arial"/>
        </w:rPr>
      </w:pPr>
    </w:p>
    <w:p w:rsidR="0068140A" w:rsidRDefault="0068140A" w:rsidP="00217FF7">
      <w:pPr>
        <w:pStyle w:val="ListParagraph"/>
        <w:numPr>
          <w:ilvl w:val="0"/>
          <w:numId w:val="4"/>
        </w:numPr>
        <w:rPr>
          <w:rFonts w:cs="Arial"/>
        </w:rPr>
      </w:pPr>
      <w:r w:rsidRPr="00502E23">
        <w:rPr>
          <w:rFonts w:cs="Arial"/>
        </w:rPr>
        <w:t xml:space="preserve">Medical Waste generated in the care of patients with known or suspected EVD will be considered Category </w:t>
      </w:r>
      <w:proofErr w:type="gramStart"/>
      <w:r w:rsidR="002B34CC" w:rsidRPr="00502E23">
        <w:rPr>
          <w:rFonts w:cs="Arial"/>
        </w:rPr>
        <w:t>A</w:t>
      </w:r>
      <w:proofErr w:type="gramEnd"/>
      <w:r w:rsidR="002B34CC" w:rsidRPr="00502E23">
        <w:rPr>
          <w:rFonts w:cs="Arial"/>
        </w:rPr>
        <w:t xml:space="preserve"> infectious</w:t>
      </w:r>
      <w:r w:rsidRPr="00502E23">
        <w:rPr>
          <w:rFonts w:cs="Arial"/>
        </w:rPr>
        <w:t xml:space="preserve"> waste.  </w:t>
      </w:r>
      <w:r w:rsidR="003309D1" w:rsidRPr="00502E23">
        <w:rPr>
          <w:rFonts w:cs="Arial"/>
          <w:color w:val="FF0000"/>
        </w:rPr>
        <w:t>“Insert Agency Name Here”</w:t>
      </w:r>
      <w:r w:rsidR="003309D1" w:rsidRPr="00502E23">
        <w:rPr>
          <w:rFonts w:cs="Arial"/>
        </w:rPr>
        <w:t xml:space="preserve"> </w:t>
      </w:r>
      <w:r w:rsidR="00502E23">
        <w:rPr>
          <w:rFonts w:cs="Arial"/>
        </w:rPr>
        <w:t xml:space="preserve">will work with hospital personnel to secure medical waste at the facility. </w:t>
      </w:r>
    </w:p>
    <w:p w:rsidR="00660AE1" w:rsidRDefault="00C21289" w:rsidP="00502E23">
      <w:pPr>
        <w:ind w:left="720"/>
      </w:pPr>
      <w:r w:rsidRPr="00C21289">
        <w:rPr>
          <w:rFonts w:cs="Arial"/>
        </w:rPr>
        <w:t>The</w:t>
      </w:r>
      <w:r>
        <w:rPr>
          <w:rFonts w:cs="Arial"/>
          <w:color w:val="FF0000"/>
        </w:rPr>
        <w:t xml:space="preserve"> </w:t>
      </w:r>
      <w:r w:rsidR="003309D1">
        <w:rPr>
          <w:rFonts w:cs="Arial"/>
          <w:color w:val="FF0000"/>
        </w:rPr>
        <w:t>“Insert Agency Name Here”</w:t>
      </w:r>
      <w:r w:rsidR="00660AE1">
        <w:t xml:space="preserve"> protocol for cleanin</w:t>
      </w:r>
      <w:r w:rsidR="00502E23">
        <w:t>g and disinfection of vehicles,</w:t>
      </w:r>
      <w:r w:rsidR="00660AE1">
        <w:t xml:space="preserve"> equipment and patient care devices used for potential EVD patients are as follows:</w:t>
      </w:r>
    </w:p>
    <w:p w:rsidR="00660AE1" w:rsidRDefault="003309D1" w:rsidP="00660AE1">
      <w:pPr>
        <w:pStyle w:val="Default"/>
        <w:numPr>
          <w:ilvl w:val="1"/>
          <w:numId w:val="4"/>
        </w:numPr>
        <w:rPr>
          <w:sz w:val="22"/>
          <w:szCs w:val="22"/>
        </w:rPr>
      </w:pPr>
      <w:r>
        <w:rPr>
          <w:rFonts w:cs="Arial"/>
          <w:color w:val="FF0000"/>
        </w:rPr>
        <w:t>“Insert Agency Name Here”</w:t>
      </w:r>
      <w:r w:rsidR="00660AE1" w:rsidRPr="00C312B6">
        <w:rPr>
          <w:rFonts w:cs="Arial"/>
          <w:color w:val="auto"/>
        </w:rPr>
        <w:t xml:space="preserve"> </w:t>
      </w:r>
      <w:r w:rsidR="00660AE1">
        <w:rPr>
          <w:sz w:val="22"/>
          <w:szCs w:val="22"/>
        </w:rPr>
        <w:t xml:space="preserve">personnel performing cleaning and disinfection </w:t>
      </w:r>
      <w:r w:rsidR="000E18DC">
        <w:rPr>
          <w:sz w:val="22"/>
          <w:szCs w:val="22"/>
        </w:rPr>
        <w:t xml:space="preserve">shall wear gloves, gown, face and </w:t>
      </w:r>
      <w:r w:rsidR="00660AE1">
        <w:rPr>
          <w:sz w:val="22"/>
          <w:szCs w:val="22"/>
        </w:rPr>
        <w:t>eye protection with shoe and leg coverings since task</w:t>
      </w:r>
      <w:r w:rsidR="000E18DC">
        <w:rPr>
          <w:sz w:val="22"/>
          <w:szCs w:val="22"/>
        </w:rPr>
        <w:t>s</w:t>
      </w:r>
      <w:r w:rsidR="00660AE1">
        <w:rPr>
          <w:sz w:val="22"/>
          <w:szCs w:val="22"/>
        </w:rPr>
        <w:t xml:space="preserve"> such as liquid waste disposal can generate splashes.</w:t>
      </w:r>
    </w:p>
    <w:p w:rsidR="00660AE1" w:rsidRDefault="00660AE1" w:rsidP="00660AE1">
      <w:pPr>
        <w:pStyle w:val="Default"/>
        <w:numPr>
          <w:ilvl w:val="1"/>
          <w:numId w:val="4"/>
        </w:numPr>
        <w:rPr>
          <w:sz w:val="22"/>
          <w:szCs w:val="22"/>
        </w:rPr>
      </w:pPr>
      <w:r>
        <w:rPr>
          <w:sz w:val="22"/>
          <w:szCs w:val="22"/>
        </w:rPr>
        <w:t>All patient care surfaces (including stretchers, railings, medical equipment control panels and adjacent flooring, walls and work surfaces) are likely to become contaminated and will be cleaned and disinfected after transport.</w:t>
      </w:r>
    </w:p>
    <w:p w:rsidR="00660AE1" w:rsidRPr="006D0F39" w:rsidRDefault="003309D1" w:rsidP="006D0F39">
      <w:pPr>
        <w:pStyle w:val="Default"/>
        <w:numPr>
          <w:ilvl w:val="1"/>
          <w:numId w:val="4"/>
        </w:numPr>
      </w:pPr>
      <w:r>
        <w:rPr>
          <w:rFonts w:cs="Arial"/>
          <w:color w:val="FF0000"/>
        </w:rPr>
        <w:t>“Insert Agency Name Here”</w:t>
      </w:r>
      <w:r w:rsidR="00660AE1" w:rsidRPr="006D0F39">
        <w:rPr>
          <w:sz w:val="22"/>
          <w:szCs w:val="22"/>
        </w:rPr>
        <w:t xml:space="preserve"> will use </w:t>
      </w:r>
      <w:r w:rsidR="006D0F39">
        <w:rPr>
          <w:sz w:val="22"/>
          <w:szCs w:val="22"/>
        </w:rPr>
        <w:t xml:space="preserve">a </w:t>
      </w:r>
      <w:r w:rsidR="00660AE1">
        <w:t>U.S. Environmental Protection Agency</w:t>
      </w:r>
      <w:r w:rsidR="006D0F39">
        <w:t xml:space="preserve"> </w:t>
      </w:r>
      <w:r w:rsidR="00660AE1">
        <w:t xml:space="preserve">(EPA)-registered hospital disinfectant with a label claim for a non-enveloped virus (e.g., norovirus, rotavirus, adenovirus, </w:t>
      </w:r>
      <w:proofErr w:type="gramStart"/>
      <w:r w:rsidR="00660AE1">
        <w:t>poliovirus</w:t>
      </w:r>
      <w:proofErr w:type="gramEnd"/>
      <w:r w:rsidR="00660AE1">
        <w:t>) for disinfection, such as ble</w:t>
      </w:r>
      <w:r w:rsidR="000E18DC">
        <w:t xml:space="preserve">ach solution or Lysol Product. </w:t>
      </w:r>
      <w:r w:rsidR="00660AE1">
        <w:t>The appropriate contact time for disinfection will be followed as per manufactures guidelines</w:t>
      </w:r>
    </w:p>
    <w:p w:rsidR="00660AE1" w:rsidRDefault="00660AE1" w:rsidP="00660AE1">
      <w:pPr>
        <w:pStyle w:val="Default"/>
        <w:numPr>
          <w:ilvl w:val="1"/>
          <w:numId w:val="4"/>
        </w:numPr>
        <w:rPr>
          <w:sz w:val="22"/>
          <w:szCs w:val="22"/>
        </w:rPr>
      </w:pPr>
      <w:r>
        <w:rPr>
          <w:sz w:val="22"/>
          <w:szCs w:val="22"/>
        </w:rPr>
        <w:t>Large amounts of potentially infectious material will be wiped up and contained with disposal towels prior to surface disinfection.</w:t>
      </w:r>
    </w:p>
    <w:p w:rsidR="00BD30D0" w:rsidRPr="00C21289" w:rsidRDefault="00660AE1" w:rsidP="00C21289">
      <w:pPr>
        <w:pStyle w:val="Default"/>
        <w:numPr>
          <w:ilvl w:val="1"/>
          <w:numId w:val="4"/>
        </w:numPr>
        <w:rPr>
          <w:sz w:val="22"/>
          <w:szCs w:val="22"/>
        </w:rPr>
      </w:pPr>
      <w:r>
        <w:rPr>
          <w:sz w:val="22"/>
          <w:szCs w:val="22"/>
        </w:rPr>
        <w:t>Any textiles such as clothing, lines, porous pillows or mattresses exposed during treatment and/or decontamination shall be sequestered as regulated medical waste.</w:t>
      </w:r>
    </w:p>
    <w:sectPr w:rsidR="00BD30D0" w:rsidRPr="00C21289" w:rsidSect="00C21289">
      <w:footerReference w:type="default" r:id="rId11"/>
      <w:footerReference w:type="first" r:id="rId12"/>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B6" w:rsidRDefault="00EF39B6" w:rsidP="00924933">
      <w:pPr>
        <w:spacing w:after="0" w:line="240" w:lineRule="auto"/>
      </w:pPr>
      <w:r>
        <w:separator/>
      </w:r>
    </w:p>
  </w:endnote>
  <w:endnote w:type="continuationSeparator" w:id="0">
    <w:p w:rsidR="00EF39B6" w:rsidRDefault="00EF39B6" w:rsidP="0092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89" w:rsidRPr="00C21289" w:rsidRDefault="00C21289" w:rsidP="00C21289">
    <w:pPr>
      <w:pStyle w:val="Footer"/>
      <w:jc w:val="right"/>
      <w:rPr>
        <w:sz w:val="18"/>
      </w:rPr>
    </w:pPr>
    <w:r w:rsidRPr="00C21289">
      <w:rPr>
        <w:sz w:val="18"/>
      </w:rPr>
      <w:t>EVD Agency Policy</w:t>
    </w:r>
    <w:r>
      <w:rPr>
        <w:sz w:val="18"/>
      </w:rPr>
      <w:t xml:space="preserve"> -</w:t>
    </w:r>
    <w:r w:rsidRPr="00C21289">
      <w:rPr>
        <w:sz w:val="18"/>
      </w:rPr>
      <w:t xml:space="preserve"> Page </w:t>
    </w:r>
    <w:r w:rsidR="00906CBE" w:rsidRPr="00C21289">
      <w:rPr>
        <w:sz w:val="18"/>
      </w:rPr>
      <w:fldChar w:fldCharType="begin"/>
    </w:r>
    <w:r w:rsidRPr="00C21289">
      <w:rPr>
        <w:sz w:val="18"/>
      </w:rPr>
      <w:instrText xml:space="preserve"> PAGE   \* MERGEFORMAT </w:instrText>
    </w:r>
    <w:r w:rsidR="00906CBE" w:rsidRPr="00C21289">
      <w:rPr>
        <w:sz w:val="18"/>
      </w:rPr>
      <w:fldChar w:fldCharType="separate"/>
    </w:r>
    <w:r w:rsidR="00A10B2C">
      <w:rPr>
        <w:noProof/>
        <w:sz w:val="18"/>
      </w:rPr>
      <w:t>1</w:t>
    </w:r>
    <w:r w:rsidR="00906CBE" w:rsidRPr="00C21289">
      <w:rPr>
        <w:noProof/>
        <w:sz w:val="18"/>
      </w:rPr>
      <w:fldChar w:fldCharType="end"/>
    </w:r>
    <w:r w:rsidRPr="00C21289">
      <w:rPr>
        <w:noProof/>
        <w:sz w:val="18"/>
      </w:rPr>
      <w:t xml:space="preserve"> (Rev. 10/22/2014)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89" w:rsidRPr="00C21289" w:rsidRDefault="00C21289" w:rsidP="00C21289">
    <w:pPr>
      <w:pStyle w:val="Footer"/>
      <w:jc w:val="right"/>
      <w:rPr>
        <w:sz w:val="16"/>
      </w:rPr>
    </w:pPr>
    <w:r w:rsidRPr="00C21289">
      <w:rPr>
        <w:sz w:val="16"/>
      </w:rPr>
      <w:t xml:space="preserve">EVD Policy Page </w:t>
    </w:r>
    <w:r w:rsidR="00906CBE" w:rsidRPr="00C21289">
      <w:rPr>
        <w:sz w:val="16"/>
      </w:rPr>
      <w:fldChar w:fldCharType="begin"/>
    </w:r>
    <w:r w:rsidRPr="00C21289">
      <w:rPr>
        <w:sz w:val="16"/>
      </w:rPr>
      <w:instrText xml:space="preserve"> PAGE   \* MERGEFORMAT </w:instrText>
    </w:r>
    <w:r w:rsidR="00906CBE" w:rsidRPr="00C21289">
      <w:rPr>
        <w:sz w:val="16"/>
      </w:rPr>
      <w:fldChar w:fldCharType="separate"/>
    </w:r>
    <w:r>
      <w:rPr>
        <w:noProof/>
        <w:sz w:val="16"/>
      </w:rPr>
      <w:t>1</w:t>
    </w:r>
    <w:r w:rsidR="00906CBE" w:rsidRPr="00C21289">
      <w:rPr>
        <w:noProof/>
        <w:sz w:val="16"/>
      </w:rPr>
      <w:fldChar w:fldCharType="end"/>
    </w:r>
    <w:r w:rsidRPr="00C21289">
      <w:rPr>
        <w:noProof/>
        <w:sz w:val="16"/>
      </w:rPr>
      <w:t xml:space="preserve"> (Modified 10/22/2014)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B6" w:rsidRDefault="00EF39B6" w:rsidP="00924933">
      <w:pPr>
        <w:spacing w:after="0" w:line="240" w:lineRule="auto"/>
      </w:pPr>
      <w:r>
        <w:separator/>
      </w:r>
    </w:p>
  </w:footnote>
  <w:footnote w:type="continuationSeparator" w:id="0">
    <w:p w:rsidR="00EF39B6" w:rsidRDefault="00EF39B6" w:rsidP="00924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80A"/>
    <w:multiLevelType w:val="hybridMultilevel"/>
    <w:tmpl w:val="A5F2E72A"/>
    <w:lvl w:ilvl="0" w:tplc="FD56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7C48E7"/>
    <w:multiLevelType w:val="multilevel"/>
    <w:tmpl w:val="1692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A7457"/>
    <w:multiLevelType w:val="hybridMultilevel"/>
    <w:tmpl w:val="04C2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162CF"/>
    <w:multiLevelType w:val="hybridMultilevel"/>
    <w:tmpl w:val="EA1239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676C18"/>
    <w:multiLevelType w:val="hybridMultilevel"/>
    <w:tmpl w:val="61A09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B6"/>
    <w:rsid w:val="00030042"/>
    <w:rsid w:val="000369C2"/>
    <w:rsid w:val="00051E57"/>
    <w:rsid w:val="00060DB2"/>
    <w:rsid w:val="000E18DC"/>
    <w:rsid w:val="0019573D"/>
    <w:rsid w:val="001D2629"/>
    <w:rsid w:val="001F70B0"/>
    <w:rsid w:val="00217FF7"/>
    <w:rsid w:val="002B34CC"/>
    <w:rsid w:val="003309D1"/>
    <w:rsid w:val="003B187A"/>
    <w:rsid w:val="004A123B"/>
    <w:rsid w:val="00502E23"/>
    <w:rsid w:val="0050720A"/>
    <w:rsid w:val="00545FAA"/>
    <w:rsid w:val="00660AE1"/>
    <w:rsid w:val="0068140A"/>
    <w:rsid w:val="006B0931"/>
    <w:rsid w:val="006B413B"/>
    <w:rsid w:val="006B4984"/>
    <w:rsid w:val="006B60A6"/>
    <w:rsid w:val="006D0F39"/>
    <w:rsid w:val="00794D9A"/>
    <w:rsid w:val="008333E8"/>
    <w:rsid w:val="008F4024"/>
    <w:rsid w:val="00906CBE"/>
    <w:rsid w:val="00912DA3"/>
    <w:rsid w:val="00914979"/>
    <w:rsid w:val="00924933"/>
    <w:rsid w:val="009E3E9E"/>
    <w:rsid w:val="00A10B2C"/>
    <w:rsid w:val="00A550E8"/>
    <w:rsid w:val="00A87BA7"/>
    <w:rsid w:val="00B0610A"/>
    <w:rsid w:val="00B43465"/>
    <w:rsid w:val="00BD30D0"/>
    <w:rsid w:val="00BE21C6"/>
    <w:rsid w:val="00C07449"/>
    <w:rsid w:val="00C21289"/>
    <w:rsid w:val="00C312B6"/>
    <w:rsid w:val="00CA18B6"/>
    <w:rsid w:val="00CD06FC"/>
    <w:rsid w:val="00CE6681"/>
    <w:rsid w:val="00E601A6"/>
    <w:rsid w:val="00EF0647"/>
    <w:rsid w:val="00EF39B6"/>
    <w:rsid w:val="00F065EB"/>
    <w:rsid w:val="00F3380F"/>
    <w:rsid w:val="00F449B7"/>
    <w:rsid w:val="00F82FE0"/>
    <w:rsid w:val="00FF2A52"/>
    <w:rsid w:val="00FF5467"/>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57"/>
    <w:pPr>
      <w:ind w:left="720"/>
      <w:contextualSpacing/>
    </w:pPr>
  </w:style>
  <w:style w:type="character" w:styleId="Hyperlink">
    <w:name w:val="Hyperlink"/>
    <w:basedOn w:val="DefaultParagraphFont"/>
    <w:uiPriority w:val="99"/>
    <w:unhideWhenUsed/>
    <w:rsid w:val="00F82FE0"/>
    <w:rPr>
      <w:color w:val="0000FF" w:themeColor="hyperlink"/>
      <w:u w:val="single"/>
    </w:rPr>
  </w:style>
  <w:style w:type="paragraph" w:customStyle="1" w:styleId="Default">
    <w:name w:val="Default"/>
    <w:rsid w:val="009149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33"/>
  </w:style>
  <w:style w:type="paragraph" w:styleId="Footer">
    <w:name w:val="footer"/>
    <w:basedOn w:val="Normal"/>
    <w:link w:val="FooterChar"/>
    <w:uiPriority w:val="99"/>
    <w:unhideWhenUsed/>
    <w:rsid w:val="0092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33"/>
  </w:style>
  <w:style w:type="paragraph" w:styleId="PlainText">
    <w:name w:val="Plain Text"/>
    <w:basedOn w:val="Normal"/>
    <w:link w:val="PlainTextChar"/>
    <w:uiPriority w:val="99"/>
    <w:unhideWhenUsed/>
    <w:rsid w:val="00660A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0AE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57"/>
    <w:pPr>
      <w:ind w:left="720"/>
      <w:contextualSpacing/>
    </w:pPr>
  </w:style>
  <w:style w:type="character" w:styleId="Hyperlink">
    <w:name w:val="Hyperlink"/>
    <w:basedOn w:val="DefaultParagraphFont"/>
    <w:uiPriority w:val="99"/>
    <w:unhideWhenUsed/>
    <w:rsid w:val="00F82FE0"/>
    <w:rPr>
      <w:color w:val="0000FF" w:themeColor="hyperlink"/>
      <w:u w:val="single"/>
    </w:rPr>
  </w:style>
  <w:style w:type="paragraph" w:customStyle="1" w:styleId="Default">
    <w:name w:val="Default"/>
    <w:rsid w:val="009149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33"/>
  </w:style>
  <w:style w:type="paragraph" w:styleId="Footer">
    <w:name w:val="footer"/>
    <w:basedOn w:val="Normal"/>
    <w:link w:val="FooterChar"/>
    <w:uiPriority w:val="99"/>
    <w:unhideWhenUsed/>
    <w:rsid w:val="0092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33"/>
  </w:style>
  <w:style w:type="paragraph" w:styleId="PlainText">
    <w:name w:val="Plain Text"/>
    <w:basedOn w:val="Normal"/>
    <w:link w:val="PlainTextChar"/>
    <w:uiPriority w:val="99"/>
    <w:unhideWhenUsed/>
    <w:rsid w:val="00660A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0A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6915">
      <w:bodyDiv w:val="1"/>
      <w:marLeft w:val="0"/>
      <w:marRight w:val="0"/>
      <w:marTop w:val="0"/>
      <w:marBottom w:val="0"/>
      <w:divBdr>
        <w:top w:val="none" w:sz="0" w:space="0" w:color="auto"/>
        <w:left w:val="none" w:sz="0" w:space="0" w:color="auto"/>
        <w:bottom w:val="none" w:sz="0" w:space="0" w:color="auto"/>
        <w:right w:val="none" w:sz="0" w:space="0" w:color="auto"/>
      </w:divBdr>
    </w:div>
    <w:div w:id="784884954">
      <w:bodyDiv w:val="1"/>
      <w:marLeft w:val="0"/>
      <w:marRight w:val="0"/>
      <w:marTop w:val="0"/>
      <w:marBottom w:val="0"/>
      <w:divBdr>
        <w:top w:val="none" w:sz="0" w:space="0" w:color="auto"/>
        <w:left w:val="none" w:sz="0" w:space="0" w:color="auto"/>
        <w:bottom w:val="none" w:sz="0" w:space="0" w:color="auto"/>
        <w:right w:val="none" w:sz="0" w:space="0" w:color="auto"/>
      </w:divBdr>
    </w:div>
    <w:div w:id="1702588875">
      <w:bodyDiv w:val="1"/>
      <w:marLeft w:val="0"/>
      <w:marRight w:val="0"/>
      <w:marTop w:val="0"/>
      <w:marBottom w:val="0"/>
      <w:divBdr>
        <w:top w:val="none" w:sz="0" w:space="0" w:color="auto"/>
        <w:left w:val="none" w:sz="0" w:space="0" w:color="auto"/>
        <w:bottom w:val="none" w:sz="0" w:space="0" w:color="auto"/>
        <w:right w:val="none" w:sz="0" w:space="0" w:color="auto"/>
      </w:divBdr>
      <w:divsChild>
        <w:div w:id="1093824215">
          <w:marLeft w:val="0"/>
          <w:marRight w:val="0"/>
          <w:marTop w:val="0"/>
          <w:marBottom w:val="0"/>
          <w:divBdr>
            <w:top w:val="none" w:sz="0" w:space="0" w:color="auto"/>
            <w:left w:val="none" w:sz="0" w:space="0" w:color="auto"/>
            <w:bottom w:val="none" w:sz="0" w:space="0" w:color="auto"/>
            <w:right w:val="none" w:sz="0" w:space="0" w:color="auto"/>
          </w:divBdr>
          <w:divsChild>
            <w:div w:id="577902305">
              <w:marLeft w:val="0"/>
              <w:marRight w:val="0"/>
              <w:marTop w:val="0"/>
              <w:marBottom w:val="0"/>
              <w:divBdr>
                <w:top w:val="none" w:sz="0" w:space="0" w:color="auto"/>
                <w:left w:val="none" w:sz="0" w:space="0" w:color="auto"/>
                <w:bottom w:val="none" w:sz="0" w:space="0" w:color="auto"/>
                <w:right w:val="none" w:sz="0" w:space="0" w:color="auto"/>
              </w:divBdr>
              <w:divsChild>
                <w:div w:id="548956628">
                  <w:marLeft w:val="0"/>
                  <w:marRight w:val="0"/>
                  <w:marTop w:val="150"/>
                  <w:marBottom w:val="0"/>
                  <w:divBdr>
                    <w:top w:val="none" w:sz="0" w:space="0" w:color="auto"/>
                    <w:left w:val="none" w:sz="0" w:space="0" w:color="auto"/>
                    <w:bottom w:val="none" w:sz="0" w:space="0" w:color="auto"/>
                    <w:right w:val="none" w:sz="0" w:space="0" w:color="auto"/>
                  </w:divBdr>
                  <w:divsChild>
                    <w:div w:id="1910578125">
                      <w:marLeft w:val="-150"/>
                      <w:marRight w:val="0"/>
                      <w:marTop w:val="0"/>
                      <w:marBottom w:val="0"/>
                      <w:divBdr>
                        <w:top w:val="none" w:sz="0" w:space="0" w:color="auto"/>
                        <w:left w:val="none" w:sz="0" w:space="0" w:color="auto"/>
                        <w:bottom w:val="none" w:sz="0" w:space="0" w:color="auto"/>
                        <w:right w:val="none" w:sz="0" w:space="0" w:color="auto"/>
                      </w:divBdr>
                      <w:divsChild>
                        <w:div w:id="385687660">
                          <w:marLeft w:val="0"/>
                          <w:marRight w:val="0"/>
                          <w:marTop w:val="0"/>
                          <w:marBottom w:val="0"/>
                          <w:divBdr>
                            <w:top w:val="none" w:sz="0" w:space="0" w:color="auto"/>
                            <w:left w:val="none" w:sz="0" w:space="0" w:color="auto"/>
                            <w:bottom w:val="none" w:sz="0" w:space="0" w:color="auto"/>
                            <w:right w:val="none" w:sz="0" w:space="0" w:color="auto"/>
                          </w:divBdr>
                          <w:divsChild>
                            <w:div w:id="1457990272">
                              <w:marLeft w:val="0"/>
                              <w:marRight w:val="0"/>
                              <w:marTop w:val="0"/>
                              <w:marBottom w:val="0"/>
                              <w:divBdr>
                                <w:top w:val="none" w:sz="0" w:space="0" w:color="auto"/>
                                <w:left w:val="none" w:sz="0" w:space="0" w:color="auto"/>
                                <w:bottom w:val="none" w:sz="0" w:space="0" w:color="auto"/>
                                <w:right w:val="none" w:sz="0" w:space="0" w:color="auto"/>
                              </w:divBdr>
                              <w:divsChild>
                                <w:div w:id="1338146810">
                                  <w:marLeft w:val="0"/>
                                  <w:marRight w:val="0"/>
                                  <w:marTop w:val="0"/>
                                  <w:marBottom w:val="0"/>
                                  <w:divBdr>
                                    <w:top w:val="none" w:sz="0" w:space="0" w:color="auto"/>
                                    <w:left w:val="none" w:sz="0" w:space="0" w:color="auto"/>
                                    <w:bottom w:val="none" w:sz="0" w:space="0" w:color="auto"/>
                                    <w:right w:val="none" w:sz="0" w:space="0" w:color="auto"/>
                                  </w:divBdr>
                                  <w:divsChild>
                                    <w:div w:id="1961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24436">
      <w:bodyDiv w:val="1"/>
      <w:marLeft w:val="0"/>
      <w:marRight w:val="0"/>
      <w:marTop w:val="0"/>
      <w:marBottom w:val="0"/>
      <w:divBdr>
        <w:top w:val="none" w:sz="0" w:space="0" w:color="auto"/>
        <w:left w:val="none" w:sz="0" w:space="0" w:color="auto"/>
        <w:bottom w:val="none" w:sz="0" w:space="0" w:color="auto"/>
        <w:right w:val="none" w:sz="0" w:space="0" w:color="auto"/>
      </w:divBdr>
    </w:div>
    <w:div w:id="18351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dc.gov/vhf/ebola/hcp/interim-guidance-emergency-medical-services-systems-911-public-safety-answering-points-management-patients-known-suspected-united-states.html" TargetMode="External"/><Relationship Id="rId4" Type="http://schemas.microsoft.com/office/2007/relationships/stylesWithEffects" Target="stylesWithEffects.xml"/><Relationship Id="rId9" Type="http://schemas.openxmlformats.org/officeDocument/2006/relationships/hyperlink" Target="http://www.cdc.gov/vhf/ebola/hcp/procedures-for-pp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3E6C-C388-48B1-8148-C945732E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Southern Tier Health Care System, Inc.</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Reisner</dc:creator>
  <cp:lastModifiedBy>Jill</cp:lastModifiedBy>
  <cp:revision>2</cp:revision>
  <dcterms:created xsi:type="dcterms:W3CDTF">2014-10-22T19:47:00Z</dcterms:created>
  <dcterms:modified xsi:type="dcterms:W3CDTF">2014-10-22T19:47:00Z</dcterms:modified>
</cp:coreProperties>
</file>